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9B" w:rsidRPr="0054479B" w:rsidRDefault="0054479B" w:rsidP="0054479B">
      <w:pPr>
        <w:shd w:val="clear" w:color="auto" w:fill="FFFFFF"/>
        <w:spacing w:before="100" w:beforeAutospacing="1" w:after="100" w:afterAutospacing="1"/>
        <w:rPr>
          <w:rFonts w:ascii="Times New Roman" w:eastAsia="Times New Roman" w:hAnsi="Times New Roman" w:cs="Times New Roman"/>
          <w:color w:val="222222"/>
          <w:sz w:val="24"/>
          <w:szCs w:val="24"/>
        </w:rPr>
      </w:pPr>
      <w:r w:rsidRPr="0054479B">
        <w:rPr>
          <w:rFonts w:ascii="Calibri" w:eastAsia="Times New Roman" w:hAnsi="Calibri" w:cs="Times New Roman"/>
          <w:b/>
          <w:bCs/>
          <w:color w:val="222222"/>
          <w:sz w:val="24"/>
          <w:szCs w:val="24"/>
        </w:rPr>
        <w:t>SENATE REJECTS ACA REPEAL</w:t>
      </w:r>
    </w:p>
    <w:p w:rsidR="0054479B" w:rsidRPr="0054479B" w:rsidRDefault="0054479B" w:rsidP="0054479B">
      <w:pPr>
        <w:shd w:val="clear" w:color="auto" w:fill="FFFFFF"/>
        <w:rPr>
          <w:rFonts w:ascii="Times New Roman" w:eastAsia="Times New Roman" w:hAnsi="Times New Roman" w:cs="Times New Roman"/>
          <w:color w:val="222222"/>
          <w:sz w:val="24"/>
          <w:szCs w:val="24"/>
        </w:rPr>
      </w:pPr>
      <w:r w:rsidRPr="0054479B">
        <w:rPr>
          <w:rFonts w:ascii="Times New Roman" w:eastAsia="Times New Roman" w:hAnsi="Times New Roman" w:cs="Times New Roman"/>
          <w:color w:val="222222"/>
          <w:sz w:val="24"/>
          <w:szCs w:val="24"/>
        </w:rPr>
        <w:t>After a series of votes this week failed to pass the Better Care Reconciliation Act of 2017 (BCRA), the Senate version of repeal and replace of the ACA, or the Obamacare Repeal Reconciliation Act of 2017 (ORRA), which was the repeal and delay approach, Senate Republicans attempted one last bill entitled the Health Care Freedom Act (HCFA) – the so-called “skinny” repeal bill. However, early this morning HCFA was also defeated when three Republican Senators joined Democrats in voting down this version of ACA repeal as well. For a complete explanation of what HCFA would have done, check out the </w:t>
      </w:r>
      <w:hyperlink r:id="rId5" w:tgtFrame="_blank" w:history="1">
        <w:r w:rsidRPr="0054479B">
          <w:rPr>
            <w:rFonts w:ascii="Times New Roman" w:eastAsia="Times New Roman" w:hAnsi="Times New Roman" w:cs="Times New Roman"/>
            <w:color w:val="1155CC"/>
            <w:sz w:val="24"/>
            <w:szCs w:val="24"/>
            <w:u w:val="single"/>
          </w:rPr>
          <w:t>blog post</w:t>
        </w:r>
      </w:hyperlink>
      <w:r w:rsidRPr="0054479B">
        <w:rPr>
          <w:rFonts w:ascii="Times New Roman" w:eastAsia="Times New Roman" w:hAnsi="Times New Roman" w:cs="Times New Roman"/>
          <w:color w:val="222222"/>
          <w:sz w:val="24"/>
          <w:szCs w:val="24"/>
        </w:rPr>
        <w:t> on </w:t>
      </w:r>
      <w:r w:rsidRPr="0054479B">
        <w:rPr>
          <w:rFonts w:ascii="Times New Roman" w:eastAsia="Times New Roman" w:hAnsi="Times New Roman" w:cs="Times New Roman"/>
          <w:i/>
          <w:iCs/>
          <w:color w:val="222222"/>
          <w:sz w:val="24"/>
          <w:szCs w:val="24"/>
        </w:rPr>
        <w:t>Health Affairs</w:t>
      </w:r>
      <w:r w:rsidRPr="0054479B">
        <w:rPr>
          <w:rFonts w:ascii="Times New Roman" w:eastAsia="Times New Roman" w:hAnsi="Times New Roman" w:cs="Times New Roman"/>
          <w:color w:val="222222"/>
          <w:sz w:val="24"/>
          <w:szCs w:val="24"/>
        </w:rPr>
        <w:t>.</w:t>
      </w:r>
    </w:p>
    <w:p w:rsidR="0054479B" w:rsidRPr="0054479B" w:rsidRDefault="0054479B" w:rsidP="0054479B">
      <w:pPr>
        <w:shd w:val="clear" w:color="auto" w:fill="FFFFFF"/>
        <w:rPr>
          <w:rFonts w:ascii="Times New Roman" w:eastAsia="Times New Roman" w:hAnsi="Times New Roman" w:cs="Times New Roman"/>
          <w:color w:val="222222"/>
          <w:sz w:val="24"/>
          <w:szCs w:val="24"/>
        </w:rPr>
      </w:pPr>
      <w:r w:rsidRPr="0054479B">
        <w:rPr>
          <w:rFonts w:ascii="Times New Roman" w:eastAsia="Times New Roman" w:hAnsi="Times New Roman" w:cs="Times New Roman"/>
          <w:color w:val="222222"/>
          <w:sz w:val="24"/>
          <w:szCs w:val="24"/>
        </w:rPr>
        <w:t> </w:t>
      </w:r>
    </w:p>
    <w:p w:rsidR="0054479B" w:rsidRPr="0054479B" w:rsidRDefault="0054479B" w:rsidP="0054479B">
      <w:pPr>
        <w:shd w:val="clear" w:color="auto" w:fill="FFFFFF"/>
        <w:rPr>
          <w:rFonts w:ascii="Times New Roman" w:eastAsia="Times New Roman" w:hAnsi="Times New Roman" w:cs="Times New Roman"/>
          <w:color w:val="222222"/>
          <w:sz w:val="24"/>
          <w:szCs w:val="24"/>
        </w:rPr>
      </w:pPr>
      <w:r w:rsidRPr="0054479B">
        <w:rPr>
          <w:rFonts w:ascii="Times New Roman" w:eastAsia="Times New Roman" w:hAnsi="Times New Roman" w:cs="Times New Roman"/>
          <w:color w:val="222222"/>
          <w:sz w:val="24"/>
          <w:szCs w:val="24"/>
        </w:rPr>
        <w:t>So what happens now? Republican leadership in the Senate indicated that they plan to move on to other issues, but the possibility remains that they could take up ACA repeal again in the future.</w:t>
      </w:r>
    </w:p>
    <w:p w:rsidR="0054479B" w:rsidRPr="0054479B" w:rsidRDefault="0054479B" w:rsidP="0054479B">
      <w:pPr>
        <w:shd w:val="clear" w:color="auto" w:fill="FFFFFF"/>
        <w:rPr>
          <w:rFonts w:ascii="Times New Roman" w:eastAsia="Times New Roman" w:hAnsi="Times New Roman" w:cs="Times New Roman"/>
          <w:color w:val="222222"/>
          <w:sz w:val="24"/>
          <w:szCs w:val="24"/>
        </w:rPr>
      </w:pPr>
      <w:r w:rsidRPr="0054479B">
        <w:rPr>
          <w:rFonts w:ascii="Times New Roman" w:eastAsia="Times New Roman" w:hAnsi="Times New Roman" w:cs="Times New Roman"/>
          <w:color w:val="222222"/>
          <w:sz w:val="24"/>
          <w:szCs w:val="24"/>
        </w:rPr>
        <w:t> </w:t>
      </w:r>
    </w:p>
    <w:p w:rsidR="0054479B" w:rsidRPr="0054479B" w:rsidRDefault="0054479B" w:rsidP="0054479B">
      <w:pPr>
        <w:shd w:val="clear" w:color="auto" w:fill="FFFFFF"/>
        <w:rPr>
          <w:rFonts w:ascii="Times New Roman" w:eastAsia="Times New Roman" w:hAnsi="Times New Roman" w:cs="Times New Roman"/>
          <w:color w:val="222222"/>
          <w:sz w:val="24"/>
          <w:szCs w:val="24"/>
        </w:rPr>
      </w:pPr>
      <w:r w:rsidRPr="0054479B">
        <w:rPr>
          <w:rFonts w:ascii="Times New Roman" w:eastAsia="Times New Roman" w:hAnsi="Times New Roman" w:cs="Times New Roman"/>
          <w:color w:val="222222"/>
          <w:sz w:val="24"/>
          <w:szCs w:val="24"/>
        </w:rPr>
        <w:t>In the event that the Senate returns to the BCRA debate, there are a few resources which came out recently which help explain the potential impact of the law. They are as follows:</w:t>
      </w:r>
    </w:p>
    <w:p w:rsidR="0054479B" w:rsidRPr="0054479B" w:rsidRDefault="0054479B" w:rsidP="0054479B">
      <w:pPr>
        <w:numPr>
          <w:ilvl w:val="0"/>
          <w:numId w:val="1"/>
        </w:numPr>
        <w:shd w:val="clear" w:color="auto" w:fill="FFFFFF"/>
        <w:ind w:left="945"/>
        <w:rPr>
          <w:rFonts w:ascii="Arial" w:eastAsia="Times New Roman" w:hAnsi="Arial" w:cs="Arial"/>
          <w:color w:val="222222"/>
          <w:sz w:val="19"/>
          <w:szCs w:val="19"/>
        </w:rPr>
      </w:pPr>
      <w:r w:rsidRPr="0054479B">
        <w:rPr>
          <w:rFonts w:ascii="Arial" w:eastAsia="Times New Roman" w:hAnsi="Arial" w:cs="Arial"/>
          <w:color w:val="222222"/>
          <w:sz w:val="19"/>
          <w:szCs w:val="19"/>
        </w:rPr>
        <w:t>NHeLP: </w:t>
      </w:r>
      <w:hyperlink r:id="rId6" w:tgtFrame="_blank" w:history="1">
        <w:r w:rsidRPr="0054479B">
          <w:rPr>
            <w:rFonts w:ascii="Arial" w:eastAsia="Times New Roman" w:hAnsi="Arial" w:cs="Arial"/>
            <w:color w:val="1155CC"/>
            <w:sz w:val="19"/>
            <w:u w:val="single"/>
          </w:rPr>
          <w:t>Top 10 Changes to Medicaid Under Senate's ACA Repeal Bill</w:t>
        </w:r>
      </w:hyperlink>
    </w:p>
    <w:p w:rsidR="0054479B" w:rsidRPr="0054479B" w:rsidRDefault="0054479B" w:rsidP="0054479B">
      <w:pPr>
        <w:numPr>
          <w:ilvl w:val="0"/>
          <w:numId w:val="1"/>
        </w:numPr>
        <w:shd w:val="clear" w:color="auto" w:fill="FFFFFF"/>
        <w:ind w:left="945"/>
        <w:rPr>
          <w:rFonts w:ascii="Arial" w:eastAsia="Times New Roman" w:hAnsi="Arial" w:cs="Arial"/>
          <w:color w:val="222222"/>
          <w:sz w:val="19"/>
          <w:szCs w:val="19"/>
        </w:rPr>
      </w:pPr>
      <w:r w:rsidRPr="0054479B">
        <w:rPr>
          <w:rFonts w:ascii="Arial" w:eastAsia="Times New Roman" w:hAnsi="Arial" w:cs="Arial"/>
          <w:color w:val="222222"/>
          <w:sz w:val="19"/>
          <w:szCs w:val="19"/>
        </w:rPr>
        <w:t>Kaiser Family Foundation: </w:t>
      </w:r>
      <w:hyperlink r:id="rId7" w:tgtFrame="_blank" w:history="1">
        <w:r w:rsidRPr="0054479B">
          <w:rPr>
            <w:rFonts w:ascii="Arial" w:eastAsia="Times New Roman" w:hAnsi="Arial" w:cs="Arial"/>
            <w:color w:val="1155CC"/>
            <w:sz w:val="19"/>
            <w:u w:val="single"/>
          </w:rPr>
          <w:t>Medicaid Changes in Better Care Reconciliation Act (BCRA) Go Beyond ACA Repeal and Replace</w:t>
        </w:r>
      </w:hyperlink>
    </w:p>
    <w:p w:rsidR="0054479B" w:rsidRPr="0054479B" w:rsidRDefault="0054479B" w:rsidP="0054479B">
      <w:pPr>
        <w:numPr>
          <w:ilvl w:val="0"/>
          <w:numId w:val="1"/>
        </w:numPr>
        <w:shd w:val="clear" w:color="auto" w:fill="FFFFFF"/>
        <w:ind w:left="945"/>
        <w:rPr>
          <w:rFonts w:ascii="Arial" w:eastAsia="Times New Roman" w:hAnsi="Arial" w:cs="Arial"/>
          <w:color w:val="222222"/>
          <w:sz w:val="19"/>
          <w:szCs w:val="19"/>
        </w:rPr>
      </w:pPr>
      <w:r w:rsidRPr="0054479B">
        <w:rPr>
          <w:rFonts w:ascii="Arial" w:eastAsia="Times New Roman" w:hAnsi="Arial" w:cs="Arial"/>
          <w:color w:val="222222"/>
          <w:sz w:val="19"/>
          <w:szCs w:val="19"/>
        </w:rPr>
        <w:t>Kaiser Family Foundation: </w:t>
      </w:r>
      <w:hyperlink r:id="rId8" w:tgtFrame="_blank" w:history="1">
        <w:r w:rsidRPr="0054479B">
          <w:rPr>
            <w:rFonts w:ascii="Arial" w:eastAsia="Times New Roman" w:hAnsi="Arial" w:cs="Arial"/>
            <w:color w:val="1155CC"/>
            <w:sz w:val="19"/>
            <w:u w:val="single"/>
          </w:rPr>
          <w:t>Premiums and Tax Credits under the Affordable Care Act vs. the Senate Better Care Reconciliation Act: Interactive Maps</w:t>
        </w:r>
      </w:hyperlink>
    </w:p>
    <w:p w:rsidR="003705D1" w:rsidRDefault="003705D1"/>
    <w:sectPr w:rsidR="003705D1" w:rsidSect="00370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E0309"/>
    <w:multiLevelType w:val="multilevel"/>
    <w:tmpl w:val="195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4479B"/>
    <w:rsid w:val="00144178"/>
    <w:rsid w:val="003705D1"/>
    <w:rsid w:val="0054479B"/>
    <w:rsid w:val="00CE5793"/>
    <w:rsid w:val="00EE5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79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479B"/>
    <w:rPr>
      <w:b/>
      <w:bCs/>
    </w:rPr>
  </w:style>
  <w:style w:type="character" w:styleId="Hyperlink">
    <w:name w:val="Hyperlink"/>
    <w:basedOn w:val="DefaultParagraphFont"/>
    <w:uiPriority w:val="99"/>
    <w:semiHidden/>
    <w:unhideWhenUsed/>
    <w:rsid w:val="0054479B"/>
    <w:rPr>
      <w:color w:val="0000FF"/>
      <w:u w:val="single"/>
    </w:rPr>
  </w:style>
</w:styles>
</file>

<file path=word/webSettings.xml><?xml version="1.0" encoding="utf-8"?>
<w:webSettings xmlns:r="http://schemas.openxmlformats.org/officeDocument/2006/relationships" xmlns:w="http://schemas.openxmlformats.org/wordprocessingml/2006/main">
  <w:divs>
    <w:div w:id="3745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lick.icptrack.com_icp_relay.php-3Fr-3D85449392-26msgid-3D2575128-26act-3DBZHE-26c-3D926524-26destination-3Dhttp-253A-252F-252Fwww.kff.org-252Finteractive-252Fpremiums-2Dand-2Dtax-2Dcredits-2Dunder-2Dthe-2Daffordable-2Dcare-2Dact-2Dvs-2Dthe-2Dsenate-2Dbetter-2Dcare-2Dreconciliation-2Dact-2Dinteractive-2Dmaps-252F&amp;d=DwMFaQ&amp;c=lDF7oMaPKXpkYvev9V-fVahWL0QWnGCCAfCDz1Bns_w&amp;r=uBXqDFCrYesMkUx-ulak2HL269FZgVuwV5GKmJC52Jg&amp;m=OU7ptvdTe48ROLWjmZQ05TJ654s0xCH1Yo-F5t9FPxg&amp;s=BcH0XyXwZYJWdbC4K8KOY-wpa3Tu8rxJwEMN1e22_Lw&amp;e=" TargetMode="External"/><Relationship Id="rId3" Type="http://schemas.openxmlformats.org/officeDocument/2006/relationships/settings" Target="settings.xml"/><Relationship Id="rId7" Type="http://schemas.openxmlformats.org/officeDocument/2006/relationships/hyperlink" Target="https://urldefense.proofpoint.com/v2/url?u=http-3A__click.icptrack.com_icp_relay.php-3Fr-3D85449392-26msgid-3D2575128-26act-3DBZHE-26c-3D926524-26destination-3Dhttps-253A-252F-252Fnationaldisabilitynavigator.org-252F2017-252F07-252F25-252Fkaiser-2Dbrief-2Dexamines-2Dchanges-2Din-2Dmedicaid-2Dunder-2Dbcra-252F&amp;d=DwMFaQ&amp;c=lDF7oMaPKXpkYvev9V-fVahWL0QWnGCCAfCDz1Bns_w&amp;r=uBXqDFCrYesMkUx-ulak2HL269FZgVuwV5GKmJC52Jg&amp;m=OU7ptvdTe48ROLWjmZQ05TJ654s0xCH1Yo-F5t9FPxg&amp;s=rQ_mJe3onIjc_a3gKbugq_W_HhJiMbanO8sShR40NhI&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click.icptrack.com_icp_relay.php-3Fr-3D85449392-26msgid-3D2575128-26act-3DBZHE-26c-3D926524-26destination-3Dhttp-253A-252F-252Fwww.healthlaw.org-252Fpublications-252Fbrowse-2Dall-2Dpublications-252Ftop-2Dten-2Dchanges-2Dto-2Dmedicaid-2Dunder-2Dsenate-2Daca-2Drepeal-2Dbill-2Dupdated-2523.WXpGg4jyuUl&amp;d=DwMFaQ&amp;c=lDF7oMaPKXpkYvev9V-fVahWL0QWnGCCAfCDz1Bns_w&amp;r=uBXqDFCrYesMkUx-ulak2HL269FZgVuwV5GKmJC52Jg&amp;m=OU7ptvdTe48ROLWjmZQ05TJ654s0xCH1Yo-F5t9FPxg&amp;s=AMA684goq-gsP9R3IpKOqcqXo5Cy5r2uk_OPQrHItwE&amp;e=" TargetMode="External"/><Relationship Id="rId5" Type="http://schemas.openxmlformats.org/officeDocument/2006/relationships/hyperlink" Target="https://urldefense.proofpoint.com/v2/url?u=http-3A__healthaffairs.org_blog_2017_07_27_the-2Dsenates-2Dhealth-2Dcare-2Dfreedom-2Dact_&amp;d=DwMFaQ&amp;c=lDF7oMaPKXpkYvev9V-fVahWL0QWnGCCAfCDz1Bns_w&amp;r=uBXqDFCrYesMkUx-ulak2HL269FZgVuwV5GKmJC52Jg&amp;m=OU7ptvdTe48ROLWjmZQ05TJ654s0xCH1Yo-F5t9FPxg&amp;s=3MFUC66ELIEqUXW7bQCg5ldyvjUOQ1_DlNNCZMPlGus&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2017-07-31T14:28:00Z</dcterms:created>
  <dcterms:modified xsi:type="dcterms:W3CDTF">2017-07-31T14:29:00Z</dcterms:modified>
</cp:coreProperties>
</file>